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F749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</w:p>
    <w:p w14:paraId="04CD8750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14:paraId="5BCCA8BB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Departmant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İstanbul,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Turkey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(ORCID: 0000-0000-0000-0000), </w:t>
      </w:r>
      <w:hyperlink r:id="rId8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xxxx@xxx.xx.xx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5571EF44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Departmant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İstanbul,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Turkey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(ORCID: 0000-0000-0000-0000), </w:t>
      </w:r>
      <w:hyperlink r:id="rId9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xxxx@xxx.xx.xx</w:t>
        </w:r>
      </w:hyperlink>
    </w:p>
    <w:p w14:paraId="0EF4DBAC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Departmant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İstanbul,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Turkey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(ORCID: 0000-0000-0000-0000), </w:t>
      </w:r>
      <w:hyperlink r:id="rId10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xxxx@xxx.xx.xx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29C1266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Departmant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İstanbul,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Turkey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(ORCID: 0000-0000-0000-0000), </w:t>
      </w:r>
      <w:hyperlink r:id="rId11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xxxx@xxx.xx.xx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187AC6BF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3927523F" w14:textId="7CEC17F4" w:rsidR="0057350D" w:rsidRDefault="005448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Received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XXXX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Accepted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XXXX)</w:t>
      </w:r>
    </w:p>
    <w:p w14:paraId="348B11F4" w14:textId="50ACF386" w:rsidR="0057350D" w:rsidRDefault="005448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DOI:</w:t>
      </w:r>
      <w:r w:rsidR="00123670" w:rsidRPr="00123670">
        <w:t xml:space="preserve"> </w:t>
      </w:r>
      <w:r w:rsidR="00123670" w:rsidRPr="0012367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10.29228/</w:t>
      </w:r>
      <w:r w:rsidR="00327B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JCHAR</w:t>
      </w:r>
      <w:proofErr w:type="gramStart"/>
      <w:r w:rsidR="00327B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14:paraId="563C9A07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14:paraId="6DEDD6F5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REFERENCES: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Characterization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(1),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Xx-Xx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2021.</w:t>
      </w:r>
    </w:p>
    <w:p w14:paraId="585C5BBB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37EFF8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</w:t>
      </w:r>
      <w:proofErr w:type="spellEnd"/>
    </w:p>
    <w:p w14:paraId="7EFDF187" w14:textId="71DA69E4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F27D295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C698C9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p w14:paraId="0EE03E33" w14:textId="77777777" w:rsidR="0057350D" w:rsidRDefault="00544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</w:p>
    <w:p w14:paraId="4BBEE293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Öz</w:t>
      </w:r>
    </w:p>
    <w:p w14:paraId="7506F625" w14:textId="798767D6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</w:p>
    <w:p w14:paraId="271DD3FE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E5A7624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F7305C4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Anahtar Kelimeler: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AB0FD01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7350D" w:rsidSect="00A557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701" w:bottom="1701" w:left="1701" w:header="567" w:footer="850" w:gutter="0"/>
          <w:pgNumType w:start="1"/>
          <w:cols w:space="708"/>
          <w:titlePg/>
          <w:docGrid w:linePitch="299"/>
        </w:sectPr>
      </w:pPr>
    </w:p>
    <w:p w14:paraId="22E6F02C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Introduction</w:t>
      </w:r>
      <w:proofErr w:type="spellEnd"/>
    </w:p>
    <w:p w14:paraId="1098958A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8AD8289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3758C79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F9ADB79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E25872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Method</w:t>
      </w:r>
      <w:proofErr w:type="spellEnd"/>
    </w:p>
    <w:p w14:paraId="0067DCB1" w14:textId="77777777" w:rsidR="0057350D" w:rsidRDefault="0054488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</w:p>
    <w:p w14:paraId="2B8A2C86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EDAC953" w14:textId="77777777" w:rsidR="0057350D" w:rsidRDefault="00544884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2.1.1.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Xxxx</w:t>
      </w:r>
      <w:proofErr w:type="spellEnd"/>
    </w:p>
    <w:p w14:paraId="5A6A69AA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F6489FB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F0E3941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2FB728A3" w14:textId="77777777" w:rsidR="0057350D" w:rsidRDefault="0057350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9ECDA2" w14:textId="77777777" w:rsidR="0057350D" w:rsidRDefault="00544884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Table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Incubasion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conditions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bacterias</w:t>
      </w:r>
      <w:proofErr w:type="spellEnd"/>
    </w:p>
    <w:tbl>
      <w:tblPr>
        <w:tblStyle w:val="a1"/>
        <w:tblW w:w="850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92"/>
        <w:gridCol w:w="2252"/>
      </w:tblGrid>
      <w:tr w:rsidR="0057350D" w14:paraId="6219FF1D" w14:textId="77777777">
        <w:tc>
          <w:tcPr>
            <w:tcW w:w="3060" w:type="dxa"/>
            <w:shd w:val="clear" w:color="auto" w:fill="auto"/>
            <w:vAlign w:val="center"/>
          </w:tcPr>
          <w:p w14:paraId="07438038" w14:textId="77777777" w:rsidR="0057350D" w:rsidRDefault="005448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Bacteria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14:paraId="439A98F2" w14:textId="77777777" w:rsidR="0057350D" w:rsidRDefault="005448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Incubasion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2252" w:type="dxa"/>
            <w:shd w:val="clear" w:color="auto" w:fill="auto"/>
            <w:vAlign w:val="center"/>
          </w:tcPr>
          <w:p w14:paraId="1CEA4306" w14:textId="77777777" w:rsidR="0057350D" w:rsidRDefault="005448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</w:t>
            </w:r>
            <w:proofErr w:type="spellEnd"/>
          </w:p>
        </w:tc>
      </w:tr>
      <w:tr w:rsidR="0057350D" w14:paraId="19CE25DE" w14:textId="77777777">
        <w:tc>
          <w:tcPr>
            <w:tcW w:w="3060" w:type="dxa"/>
            <w:shd w:val="clear" w:color="auto" w:fill="auto"/>
            <w:vAlign w:val="center"/>
          </w:tcPr>
          <w:p w14:paraId="1A5CF5BF" w14:textId="77777777" w:rsidR="0057350D" w:rsidRDefault="005448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Esherichia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14:paraId="7B4C5DAD" w14:textId="77777777" w:rsidR="0057350D" w:rsidRDefault="00573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2A604" w14:textId="77777777" w:rsidR="0057350D" w:rsidRDefault="00573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7BE25" w14:textId="77777777" w:rsidR="0057350D" w:rsidRDefault="00544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35±1 °C 16-20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66715A" w14:textId="77777777" w:rsidR="0057350D" w:rsidRDefault="00573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7417505A" w14:textId="77777777" w:rsidR="0057350D" w:rsidRDefault="005735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2718D" w14:textId="77777777" w:rsidR="0057350D" w:rsidRDefault="00573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AF494" w14:textId="77777777" w:rsidR="0057350D" w:rsidRDefault="00573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5C11D" w14:textId="77777777" w:rsidR="0057350D" w:rsidRDefault="00544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Eucast.org [18]</w:t>
            </w:r>
          </w:p>
        </w:tc>
      </w:tr>
      <w:tr w:rsidR="0057350D" w14:paraId="77A0A9A5" w14:textId="77777777">
        <w:tc>
          <w:tcPr>
            <w:tcW w:w="3060" w:type="dxa"/>
            <w:shd w:val="clear" w:color="auto" w:fill="auto"/>
            <w:vAlign w:val="center"/>
          </w:tcPr>
          <w:p w14:paraId="148F6F32" w14:textId="77777777" w:rsidR="0057350D" w:rsidRDefault="005448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5DA997D2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E323824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50D" w14:paraId="3B1A63CE" w14:textId="77777777">
        <w:tc>
          <w:tcPr>
            <w:tcW w:w="3060" w:type="dxa"/>
            <w:shd w:val="clear" w:color="auto" w:fill="auto"/>
            <w:vAlign w:val="center"/>
          </w:tcPr>
          <w:p w14:paraId="699926B6" w14:textId="77777777" w:rsidR="0057350D" w:rsidRDefault="005448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Salmonella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Typhi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336EF30D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26F18E2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50D" w14:paraId="60CE3F8B" w14:textId="77777777">
        <w:tc>
          <w:tcPr>
            <w:tcW w:w="3060" w:type="dxa"/>
            <w:shd w:val="clear" w:color="auto" w:fill="auto"/>
            <w:vAlign w:val="center"/>
          </w:tcPr>
          <w:p w14:paraId="7E73972C" w14:textId="77777777" w:rsidR="0057350D" w:rsidRDefault="005448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Enterobacter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337B5BCF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1E7DF289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50D" w14:paraId="5F845AA6" w14:textId="77777777">
        <w:tc>
          <w:tcPr>
            <w:tcW w:w="3060" w:type="dxa"/>
            <w:shd w:val="clear" w:color="auto" w:fill="auto"/>
            <w:vAlign w:val="center"/>
          </w:tcPr>
          <w:p w14:paraId="6368A62A" w14:textId="77777777" w:rsidR="0057350D" w:rsidRDefault="005448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aeroginosa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40BB7DF6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73DC2500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50D" w14:paraId="4101CC4E" w14:textId="77777777">
        <w:tc>
          <w:tcPr>
            <w:tcW w:w="3060" w:type="dxa"/>
            <w:shd w:val="clear" w:color="auto" w:fill="auto"/>
            <w:vAlign w:val="center"/>
          </w:tcPr>
          <w:p w14:paraId="739670A3" w14:textId="77777777" w:rsidR="0057350D" w:rsidRDefault="005448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Bacillus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subtilis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6D6C115A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65E29883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50D" w14:paraId="6F433BE1" w14:textId="77777777">
        <w:tc>
          <w:tcPr>
            <w:tcW w:w="3060" w:type="dxa"/>
            <w:shd w:val="clear" w:color="auto" w:fill="auto"/>
            <w:vAlign w:val="center"/>
          </w:tcPr>
          <w:p w14:paraId="7D07A9B1" w14:textId="77777777" w:rsidR="0057350D" w:rsidRDefault="005448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2A05F7F1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205B024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50D" w14:paraId="35DC4BCB" w14:textId="77777777">
        <w:tc>
          <w:tcPr>
            <w:tcW w:w="3060" w:type="dxa"/>
            <w:shd w:val="clear" w:color="auto" w:fill="auto"/>
            <w:vAlign w:val="center"/>
          </w:tcPr>
          <w:p w14:paraId="015D08AC" w14:textId="77777777" w:rsidR="0057350D" w:rsidRDefault="005448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Listeria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14:paraId="6922718B" w14:textId="77777777" w:rsidR="0057350D" w:rsidRDefault="00544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35±1 °C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6AD123" w14:textId="77777777" w:rsidR="0057350D" w:rsidRDefault="00544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1E629BF" w14:textId="77777777" w:rsidR="0057350D" w:rsidRDefault="00573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54888E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4907994F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Discussion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9150DA" w14:textId="77777777" w:rsidR="0057350D" w:rsidRDefault="0054488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</w:p>
    <w:p w14:paraId="38D79D47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2B97DB7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118B5E9" w14:textId="77777777" w:rsidR="0057350D" w:rsidRDefault="005735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07A315" w14:textId="77777777" w:rsidR="0057350D" w:rsidRDefault="005448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C0824A3" w14:textId="77777777" w:rsidR="0057350D" w:rsidRDefault="005735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724A0B" w14:textId="77777777" w:rsidR="0057350D" w:rsidRDefault="005448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Recommendations</w:t>
      </w:r>
      <w:proofErr w:type="spellEnd"/>
    </w:p>
    <w:p w14:paraId="5E8F771D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0D97BC3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26DB4B7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BAB841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Acknowledge</w:t>
      </w:r>
      <w:proofErr w:type="spellEnd"/>
    </w:p>
    <w:p w14:paraId="173B857C" w14:textId="77777777" w:rsidR="0057350D" w:rsidRDefault="0054488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17CA0DD" w14:textId="77777777" w:rsidR="0057350D" w:rsidRDefault="0057350D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342EAE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References</w:t>
      </w:r>
      <w:proofErr w:type="spellEnd"/>
    </w:p>
    <w:p w14:paraId="3DEF8E5F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JCAR en popüler kaynak gösterim stillerinden olan IEEE stilini kullanmaktadır.</w:t>
      </w:r>
    </w:p>
    <w:p w14:paraId="2A359F17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Book</w:t>
      </w:r>
      <w:proofErr w:type="spellEnd"/>
    </w:p>
    <w:p w14:paraId="66250141" w14:textId="77777777" w:rsidR="0057350D" w:rsidRDefault="00544884" w:rsidP="00112D9D">
      <w:pPr>
        <w:spacing w:before="280" w:after="2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[1] J.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Spudich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H. Satir,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Sensory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Receptors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and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Signal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Transduction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New York: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Wiley-Liss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2001. </w:t>
      </w:r>
    </w:p>
    <w:p w14:paraId="34AE1AE4" w14:textId="77777777" w:rsidR="0057350D" w:rsidRDefault="0054488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Journal</w:t>
      </w:r>
      <w:proofErr w:type="spellEnd"/>
    </w:p>
    <w:p w14:paraId="164A7579" w14:textId="77777777" w:rsidR="0057350D" w:rsidRDefault="00544884" w:rsidP="00112D9D">
      <w:pPr>
        <w:spacing w:before="280" w:after="2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[8] K. A. Nelson, R.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W. Smith, “Optical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ultrasonic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Journal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of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Applied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Physics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1144-1149, 2002. </w:t>
      </w:r>
    </w:p>
    <w:p w14:paraId="418951DD" w14:textId="77777777" w:rsidR="0057350D" w:rsidRDefault="0054488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t>Thesis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or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Dissertation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4C1659E2" w14:textId="77777777" w:rsidR="0057350D" w:rsidRDefault="00544884" w:rsidP="00112D9D">
      <w:pPr>
        <w:spacing w:before="280" w:after="2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[14]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Delay-insensitive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M.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Chicago, Chicago, IL, 2007. </w:t>
      </w:r>
    </w:p>
    <w:p w14:paraId="108321B3" w14:textId="77777777" w:rsidR="0057350D" w:rsidRDefault="0054488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t>Paper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Published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in Conference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Proceedings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11B08767" w14:textId="77777777" w:rsidR="0057350D" w:rsidRDefault="00544884" w:rsidP="00112D9D">
      <w:pPr>
        <w:spacing w:before="280" w:after="2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[12] J. Smith,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IEEE International Conference on Wireless Communications ’04, 2004,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65-68. </w:t>
      </w:r>
    </w:p>
    <w:p w14:paraId="3C4736D0" w14:textId="77777777" w:rsidR="0057350D" w:rsidRDefault="0054488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Patent /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Standard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130E8C7A" w14:textId="77777777" w:rsidR="0057350D" w:rsidRDefault="00544884" w:rsidP="00112D9D">
      <w:pPr>
        <w:spacing w:before="280" w:after="2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[9]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Fuzzy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U. S. Patent 14, 860,040,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2006. </w:t>
      </w:r>
    </w:p>
    <w:p w14:paraId="302FDFAA" w14:textId="77777777" w:rsidR="0057350D" w:rsidRDefault="0054488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Technical Report </w:t>
      </w:r>
    </w:p>
    <w:p w14:paraId="37A45134" w14:textId="77777777" w:rsidR="0057350D" w:rsidRDefault="00544884" w:rsidP="00112D9D">
      <w:pPr>
        <w:spacing w:before="280" w:after="2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[8] K.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Elliott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France,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Report. 916-1010-BB,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2007. </w:t>
      </w:r>
    </w:p>
    <w:p w14:paraId="35CC0691" w14:textId="77777777" w:rsidR="0057350D" w:rsidRDefault="0054488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General Internet Site </w:t>
      </w:r>
    </w:p>
    <w:p w14:paraId="6F24B7DF" w14:textId="77777777" w:rsidR="0057350D" w:rsidRDefault="00544884" w:rsidP="00112D9D">
      <w:pPr>
        <w:spacing w:before="280" w:after="2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[2]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“Sega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Dreamcast,” </w:t>
      </w:r>
      <w:r>
        <w:rPr>
          <w:rFonts w:ascii="Times" w:eastAsia="Times" w:hAnsi="Times" w:cs="Times"/>
          <w:i/>
          <w:sz w:val="24"/>
          <w:szCs w:val="24"/>
        </w:rPr>
        <w:t>vnunet.com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para. 2, Jan. 31, 2007. [Online].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http://nli.vnunet.com/news/1116995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12, 2007]. </w:t>
      </w:r>
    </w:p>
    <w:p w14:paraId="6EAEE5FD" w14:textId="77777777" w:rsidR="0057350D" w:rsidRDefault="0057350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5735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701" w:right="1701" w:bottom="1701" w:left="1701" w:header="113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DF2F" w14:textId="77777777" w:rsidR="005B564E" w:rsidRDefault="005B564E">
      <w:pPr>
        <w:spacing w:after="0" w:line="240" w:lineRule="auto"/>
      </w:pPr>
      <w:r>
        <w:separator/>
      </w:r>
    </w:p>
  </w:endnote>
  <w:endnote w:type="continuationSeparator" w:id="0">
    <w:p w14:paraId="5FD9A200" w14:textId="77777777" w:rsidR="005B564E" w:rsidRDefault="005B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20B0604020202020204"/>
    <w:charset w:val="00"/>
    <w:family w:val="roman"/>
    <w:pitch w:val="default"/>
  </w:font>
  <w:font w:name="font298">
    <w:altName w:val="Yu Gothic"/>
    <w:panose1 w:val="020B0604020202020204"/>
    <w:charset w:val="8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4020202020204"/>
    <w:charset w:val="A2"/>
    <w:family w:val="swiss"/>
    <w:pitch w:val="variable"/>
    <w:sig w:usb0="E7002EFF" w:usb1="D200FDFF" w:usb2="0A046029" w:usb3="00000000" w:csb0="000001FF" w:csb1="00000000"/>
  </w:font>
  <w:font w:name="Lohit Hindi">
    <w:altName w:val="Yu Gothic"/>
    <w:panose1 w:val="020B0604020202020204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panose1 w:val="020B0604020202020204"/>
    <w:charset w:val="A2"/>
    <w:family w:val="roman"/>
    <w:pitch w:val="variable"/>
    <w:sig w:usb0="E0000AFF" w:usb1="500078FF" w:usb2="00000021" w:usb3="00000000" w:csb0="000001B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468E" w14:textId="4A809ABB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111111"/>
        <w:shd w:val="clear" w:color="auto" w:fill="FBFBF3"/>
      </w:rPr>
    </w:pP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7C35AE">
      <w:rPr>
        <w:rFonts w:ascii="Times New Roman" w:eastAsia="Times New Roman" w:hAnsi="Times New Roman" w:cs="Times New Roman"/>
        <w:i/>
        <w:noProof/>
        <w:color w:val="000000"/>
      </w:rPr>
      <w:t>2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C669" w14:textId="77777777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proofErr w:type="gramStart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>e</w:t>
    </w:r>
    <w:proofErr w:type="gramEnd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 xml:space="preserve">-ISSN: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1BF8" w14:textId="77777777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C35AE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EE11" w14:textId="77777777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7C35AE">
      <w:rPr>
        <w:rFonts w:ascii="Times New Roman" w:eastAsia="Times New Roman" w:hAnsi="Times New Roman" w:cs="Times New Roman"/>
        <w:i/>
        <w:noProof/>
        <w:color w:val="000000"/>
      </w:rPr>
      <w:t>4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1E39" w14:textId="77777777" w:rsidR="0057350D" w:rsidRDefault="0057350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3082" w14:textId="77777777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59DD" w14:textId="77777777" w:rsidR="005B564E" w:rsidRDefault="005B564E">
      <w:pPr>
        <w:spacing w:after="0" w:line="240" w:lineRule="auto"/>
      </w:pPr>
      <w:r>
        <w:separator/>
      </w:r>
    </w:p>
  </w:footnote>
  <w:footnote w:type="continuationSeparator" w:id="0">
    <w:p w14:paraId="45E4FDDF" w14:textId="77777777" w:rsidR="005B564E" w:rsidRDefault="005B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8466" w14:textId="77777777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Characterization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96FB" w14:textId="77777777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European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Science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and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Technology</w:t>
    </w:r>
    <w:proofErr w:type="spellEnd"/>
  </w:p>
  <w:p w14:paraId="014EDC60" w14:textId="77777777" w:rsidR="0057350D" w:rsidRDefault="0057350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64" w:type="dxa"/>
      <w:tblLayout w:type="fixed"/>
      <w:tblLook w:val="04A0" w:firstRow="1" w:lastRow="0" w:firstColumn="1" w:lastColumn="0" w:noHBand="0" w:noVBand="1"/>
    </w:tblPr>
    <w:tblGrid>
      <w:gridCol w:w="4531"/>
      <w:gridCol w:w="3833"/>
    </w:tblGrid>
    <w:tr w:rsidR="00327B4F" w:rsidRPr="00327B4F" w14:paraId="01BE11CB" w14:textId="77777777" w:rsidTr="0038706C">
      <w:trPr>
        <w:trHeight w:val="1408"/>
      </w:trPr>
      <w:tc>
        <w:tcPr>
          <w:tcW w:w="4531" w:type="dxa"/>
        </w:tcPr>
        <w:p w14:paraId="5D32EC75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</w:rPr>
          </w:pPr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drawing>
              <wp:inline distT="0" distB="0" distL="0" distR="0" wp14:anchorId="782CF786" wp14:editId="7020B548">
                <wp:extent cx="1069200" cy="8604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93" t="22120" r="19922" b="26349"/>
                        <a:stretch/>
                      </pic:blipFill>
                      <pic:spPr bwMode="auto">
                        <a:xfrm>
                          <a:off x="0" y="0"/>
                          <a:ext cx="1069200" cy="86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</w:tcPr>
        <w:p w14:paraId="05A62C82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color w:val="000000"/>
            </w:rPr>
          </w:pPr>
          <w:proofErr w:type="spellStart"/>
          <w:r w:rsidRPr="00327B4F">
            <w:rPr>
              <w:rFonts w:ascii="Times New Roman" w:eastAsia="Times New Roman" w:hAnsi="Times New Roman" w:cs="Times New Roman"/>
              <w:i/>
              <w:iCs/>
              <w:color w:val="000000"/>
            </w:rPr>
            <w:t>Journal</w:t>
          </w:r>
          <w:proofErr w:type="spellEnd"/>
          <w:r w:rsidRPr="00327B4F">
            <w:rPr>
              <w:rFonts w:ascii="Times New Roman" w:eastAsia="Times New Roman" w:hAnsi="Times New Roman" w:cs="Times New Roman"/>
              <w:i/>
              <w:iCs/>
              <w:color w:val="000000"/>
            </w:rPr>
            <w:t xml:space="preserve"> of </w:t>
          </w:r>
          <w:proofErr w:type="spellStart"/>
          <w:r w:rsidRPr="00327B4F">
            <w:rPr>
              <w:rFonts w:ascii="Times New Roman" w:eastAsia="Times New Roman" w:hAnsi="Times New Roman" w:cs="Times New Roman"/>
              <w:i/>
              <w:iCs/>
              <w:color w:val="000000"/>
            </w:rPr>
            <w:t>Characterization</w:t>
          </w:r>
          <w:proofErr w:type="spellEnd"/>
        </w:p>
        <w:p w14:paraId="53062F32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000000"/>
            </w:rPr>
          </w:pPr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t xml:space="preserve">Cilt 1, Sayı 1, </w:t>
          </w:r>
          <w:proofErr w:type="spellStart"/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t>pp</w:t>
          </w:r>
          <w:proofErr w:type="spellEnd"/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t xml:space="preserve">. XX-XX, </w:t>
          </w:r>
          <w:proofErr w:type="spellStart"/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t>January</w:t>
          </w:r>
          <w:proofErr w:type="spellEnd"/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t xml:space="preserve"> 2021</w:t>
          </w:r>
        </w:p>
        <w:p w14:paraId="2F4D854E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000000"/>
            </w:rPr>
          </w:pPr>
          <w:proofErr w:type="spellStart"/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t>Copyright</w:t>
          </w:r>
          <w:proofErr w:type="spellEnd"/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t xml:space="preserve"> © 2021 JCHAR</w:t>
          </w:r>
        </w:p>
        <w:p w14:paraId="4BFFC9A4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u w:val="single"/>
            </w:rPr>
          </w:pPr>
          <w:r w:rsidRPr="00327B4F">
            <w:rPr>
              <w:rFonts w:ascii="Times New Roman" w:eastAsia="Times New Roman" w:hAnsi="Times New Roman" w:cs="Times New Roman"/>
              <w:i/>
              <w:color w:val="000000"/>
            </w:rPr>
            <w:t xml:space="preserve"> ISSN: 2757-9166</w:t>
          </w:r>
          <w:r w:rsidRPr="00327B4F">
            <w:rPr>
              <w:rFonts w:ascii="Times New Roman" w:eastAsia="Times New Roman" w:hAnsi="Times New Roman" w:cs="Times New Roman"/>
              <w:b/>
              <w:i/>
              <w:color w:val="000000"/>
              <w:u w:val="single"/>
            </w:rPr>
            <w:t xml:space="preserve"> </w:t>
          </w:r>
        </w:p>
        <w:p w14:paraId="2EE77D48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000000"/>
            </w:rPr>
          </w:pPr>
          <w:proofErr w:type="spellStart"/>
          <w:r w:rsidRPr="00327B4F">
            <w:rPr>
              <w:rFonts w:ascii="Times New Roman" w:eastAsia="Times New Roman" w:hAnsi="Times New Roman" w:cs="Times New Roman"/>
              <w:b/>
              <w:i/>
              <w:color w:val="000000"/>
              <w:u w:val="single"/>
            </w:rPr>
            <w:t>Research</w:t>
          </w:r>
          <w:proofErr w:type="spellEnd"/>
          <w:r w:rsidRPr="00327B4F">
            <w:rPr>
              <w:rFonts w:ascii="Times New Roman" w:eastAsia="Times New Roman" w:hAnsi="Times New Roman" w:cs="Times New Roman"/>
              <w:b/>
              <w:i/>
              <w:color w:val="000000"/>
              <w:u w:val="single"/>
            </w:rPr>
            <w:t xml:space="preserve"> </w:t>
          </w:r>
          <w:proofErr w:type="spellStart"/>
          <w:r w:rsidRPr="00327B4F">
            <w:rPr>
              <w:rFonts w:ascii="Times New Roman" w:eastAsia="Times New Roman" w:hAnsi="Times New Roman" w:cs="Times New Roman"/>
              <w:b/>
              <w:i/>
              <w:color w:val="000000"/>
              <w:u w:val="single"/>
            </w:rPr>
            <w:t>Article</w:t>
          </w:r>
          <w:proofErr w:type="spellEnd"/>
        </w:p>
      </w:tc>
    </w:tr>
    <w:tr w:rsidR="00327B4F" w:rsidRPr="00327B4F" w14:paraId="36BFD3CC" w14:textId="77777777" w:rsidTr="0038706C">
      <w:trPr>
        <w:trHeight w:val="382"/>
      </w:trPr>
      <w:tc>
        <w:tcPr>
          <w:tcW w:w="4531" w:type="dxa"/>
        </w:tcPr>
        <w:p w14:paraId="73BD5C07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  <w:u w:val="single"/>
            </w:rPr>
          </w:pPr>
          <w:hyperlink r:id="rId2" w:history="1">
            <w:r w:rsidRPr="00327B4F">
              <w:rPr>
                <w:rStyle w:val="Kpr"/>
                <w:rFonts w:ascii="Times New Roman" w:eastAsia="Times New Roman" w:hAnsi="Times New Roman" w:cs="Times New Roman"/>
                <w:i/>
              </w:rPr>
              <w:t>https://jcharacterization.com</w:t>
            </w:r>
          </w:hyperlink>
        </w:p>
        <w:p w14:paraId="42807D18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</w:rPr>
          </w:pPr>
          <w:hyperlink r:id="rId3" w:history="1">
            <w:r w:rsidRPr="00327B4F">
              <w:rPr>
                <w:rStyle w:val="Kpr"/>
                <w:rFonts w:ascii="Times New Roman" w:eastAsia="Times New Roman" w:hAnsi="Times New Roman" w:cs="Times New Roman"/>
                <w:i/>
              </w:rPr>
              <w:t>https://jcharacterization.org</w:t>
            </w:r>
          </w:hyperlink>
        </w:p>
      </w:tc>
      <w:tc>
        <w:tcPr>
          <w:tcW w:w="3833" w:type="dxa"/>
        </w:tcPr>
        <w:p w14:paraId="564BD88F" w14:textId="77777777" w:rsidR="00327B4F" w:rsidRPr="00327B4F" w:rsidRDefault="00327B4F" w:rsidP="00327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</w:rPr>
          </w:pPr>
        </w:p>
      </w:tc>
    </w:tr>
  </w:tbl>
  <w:p w14:paraId="0B972241" w14:textId="77777777" w:rsidR="0057350D" w:rsidRDefault="0057350D" w:rsidP="00A557E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C84A" w14:textId="77777777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Characterization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CB0C" w14:textId="77777777" w:rsidR="0057350D" w:rsidRDefault="005448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Characterization</w:t>
    </w:r>
    <w:proofErr w:type="spell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80E5" w14:textId="77777777" w:rsidR="0057350D" w:rsidRDefault="0057350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98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30"/>
      <w:gridCol w:w="6922"/>
      <w:gridCol w:w="4237"/>
    </w:tblGrid>
    <w:tr w:rsidR="0057350D" w14:paraId="716268C8" w14:textId="77777777">
      <w:trPr>
        <w:trHeight w:val="406"/>
      </w:trPr>
      <w:tc>
        <w:tcPr>
          <w:tcW w:w="4830" w:type="dxa"/>
        </w:tcPr>
        <w:p w14:paraId="42E3B452" w14:textId="77777777" w:rsidR="0057350D" w:rsidRDefault="005448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60"/>
            </w:tabs>
            <w:spacing w:after="200" w:line="276" w:lineRule="auto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94C5782" wp14:editId="50C5CE7F">
                <wp:simplePos x="0" y="0"/>
                <wp:positionH relativeFrom="column">
                  <wp:posOffset>491913</wp:posOffset>
                </wp:positionH>
                <wp:positionV relativeFrom="paragraph">
                  <wp:posOffset>0</wp:posOffset>
                </wp:positionV>
                <wp:extent cx="1153160" cy="676275"/>
                <wp:effectExtent l="0" t="0" r="0" b="0"/>
                <wp:wrapSquare wrapText="bothSides" distT="0" distB="0" distL="114300" distR="114300"/>
                <wp:docPr id="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20801" b="244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89938B" w14:textId="77777777" w:rsidR="0057350D" w:rsidRDefault="00573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rPr>
              <w:rFonts w:ascii="Times New Roman" w:eastAsia="Times New Roman" w:hAnsi="Times New Roman" w:cs="Times New Roman"/>
              <w:i/>
            </w:rPr>
          </w:pPr>
        </w:p>
        <w:p w14:paraId="1CEE089A" w14:textId="77777777" w:rsidR="0057350D" w:rsidRDefault="005B564E">
          <w:pPr>
            <w:tabs>
              <w:tab w:val="center" w:pos="4703"/>
              <w:tab w:val="right" w:pos="9406"/>
            </w:tabs>
            <w:spacing w:after="200"/>
            <w:rPr>
              <w:rFonts w:ascii="Times New Roman" w:eastAsia="Times New Roman" w:hAnsi="Times New Roman" w:cs="Times New Roman"/>
              <w:i/>
            </w:rPr>
          </w:pPr>
          <w:hyperlink r:id="rId2">
            <w:r w:rsidR="00544884">
              <w:rPr>
                <w:rFonts w:ascii="Times New Roman" w:eastAsia="Times New Roman" w:hAnsi="Times New Roman" w:cs="Times New Roman"/>
                <w:i/>
                <w:color w:val="1155CC"/>
                <w:u w:val="single"/>
              </w:rPr>
              <w:t>www.jcharacterization.com</w:t>
            </w:r>
          </w:hyperlink>
          <w:r w:rsidR="00544884">
            <w:rPr>
              <w:rFonts w:ascii="Times New Roman" w:eastAsia="Times New Roman" w:hAnsi="Times New Roman" w:cs="Times New Roman"/>
              <w:i/>
            </w:rPr>
            <w:t xml:space="preserve"> ISSN: 2757-9166</w:t>
          </w:r>
        </w:p>
      </w:tc>
      <w:tc>
        <w:tcPr>
          <w:tcW w:w="6922" w:type="dxa"/>
        </w:tcPr>
        <w:p w14:paraId="72CCABE6" w14:textId="77777777" w:rsidR="0057350D" w:rsidRDefault="00544884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</w:rPr>
            <w:t>Journal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of </w:t>
          </w:r>
          <w:proofErr w:type="spellStart"/>
          <w:r>
            <w:rPr>
              <w:rFonts w:ascii="Times New Roman" w:eastAsia="Times New Roman" w:hAnsi="Times New Roman" w:cs="Times New Roman"/>
              <w:i/>
            </w:rPr>
            <w:t>Characterization</w:t>
          </w:r>
          <w:proofErr w:type="spellEnd"/>
        </w:p>
        <w:p w14:paraId="30EB79FC" w14:textId="77777777" w:rsidR="0057350D" w:rsidRDefault="00544884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>Sayı 1, S. XX-XX, Mart 2021</w:t>
          </w:r>
        </w:p>
        <w:p w14:paraId="54B393E2" w14:textId="77777777" w:rsidR="0057350D" w:rsidRDefault="00544884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 xml:space="preserve">© Telif hakkı </w:t>
          </w:r>
          <w:proofErr w:type="spellStart"/>
          <w:r>
            <w:rPr>
              <w:rFonts w:ascii="Times New Roman" w:eastAsia="Times New Roman" w:hAnsi="Times New Roman" w:cs="Times New Roman"/>
              <w:i/>
            </w:rPr>
            <w:t>JOC’a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aittir</w:t>
          </w:r>
        </w:p>
        <w:p w14:paraId="083D2F0E" w14:textId="77777777" w:rsidR="0057350D" w:rsidRDefault="00544884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u w:val="single"/>
            </w:rPr>
            <w:t>Araştırma Makalesi</w:t>
          </w:r>
        </w:p>
        <w:p w14:paraId="2E42D96B" w14:textId="77777777" w:rsidR="0057350D" w:rsidRDefault="0057350D">
          <w:pPr>
            <w:tabs>
              <w:tab w:val="center" w:pos="4703"/>
              <w:tab w:val="right" w:pos="9406"/>
            </w:tabs>
            <w:spacing w:after="200"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  <w:tc>
        <w:tcPr>
          <w:tcW w:w="4237" w:type="dxa"/>
        </w:tcPr>
        <w:p w14:paraId="559BB397" w14:textId="77777777" w:rsidR="0057350D" w:rsidRDefault="00573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  <w:p w14:paraId="514579E7" w14:textId="77777777" w:rsidR="0057350D" w:rsidRDefault="00573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</w:tc>
    </w:tr>
  </w:tbl>
  <w:p w14:paraId="675AC700" w14:textId="77777777" w:rsidR="0057350D" w:rsidRDefault="0057350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64EC4"/>
    <w:multiLevelType w:val="multilevel"/>
    <w:tmpl w:val="E760F65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TA0MwBSZoYmZko6SsGpxcWZ+XkgBYa1ABEwqPgsAAAA"/>
  </w:docVars>
  <w:rsids>
    <w:rsidRoot w:val="0057350D"/>
    <w:rsid w:val="00112D9D"/>
    <w:rsid w:val="00123670"/>
    <w:rsid w:val="00327212"/>
    <w:rsid w:val="00327B4F"/>
    <w:rsid w:val="00364BEE"/>
    <w:rsid w:val="003E618E"/>
    <w:rsid w:val="00500336"/>
    <w:rsid w:val="00515635"/>
    <w:rsid w:val="00544884"/>
    <w:rsid w:val="0057350D"/>
    <w:rsid w:val="005764DF"/>
    <w:rsid w:val="005B564E"/>
    <w:rsid w:val="00727932"/>
    <w:rsid w:val="007C35AE"/>
    <w:rsid w:val="00A557E2"/>
    <w:rsid w:val="00BE4C6A"/>
    <w:rsid w:val="00C32FCF"/>
    <w:rsid w:val="00C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4834"/>
  <w15:docId w15:val="{687389AD-6390-40D0-8EFA-15095F0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uppressAutoHyphens/>
    </w:pPr>
    <w:rPr>
      <w:rFonts w:eastAsia="Droid Sans" w:cs="font298"/>
      <w:kern w:val="1"/>
      <w:lang w:eastAsia="ar-SA"/>
    </w:rPr>
  </w:style>
  <w:style w:type="paragraph" w:styleId="Balk1">
    <w:name w:val="heading 1"/>
    <w:basedOn w:val="Normal"/>
    <w:next w:val="GvdeMetni"/>
    <w:link w:val="Balk1Char1"/>
    <w:uiPriority w:val="9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1">
    <w:name w:val="Başlık 1 Char1"/>
    <w:basedOn w:val="VarsaylanParagrafYazTipi"/>
    <w:link w:val="Balk1"/>
    <w:uiPriority w:val="9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5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</w:style>
  <w:style w:type="table" w:styleId="AkGlgeleme">
    <w:name w:val="Light Shading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FE3767"/>
    <w:rPr>
      <w:i/>
      <w:i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556DF"/>
    <w:rPr>
      <w:color w:val="605E5C"/>
      <w:shd w:val="clear" w:color="auto" w:fill="E1DFDD"/>
    </w:rPr>
  </w:style>
  <w:style w:type="table" w:customStyle="1" w:styleId="a1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.xx.x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xxxx@xxx.xx.xx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xxxx@xxx.xx.xx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jcharacterization.org" TargetMode="External"/><Relationship Id="rId2" Type="http://schemas.openxmlformats.org/officeDocument/2006/relationships/hyperlink" Target="https://jcharacterization.com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haracterization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aJ8aIcx5rC0FbRCC06XQCCk1A==">AMUW2mVcAur+8JOjHH9dt331P/ciC8y7slXORiR4A/kBtRd9kHpLCuYM1NKTmehZeIT1vt4lT3k+cM45SoyOgJ3kw8sdGPTnwr7AW+IIJML9PMwJKLIgc6NwSZZbUdetZfGRhwQ5fhXi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gny</dc:creator>
  <cp:lastModifiedBy>Atilla Evcin</cp:lastModifiedBy>
  <cp:revision>2</cp:revision>
  <dcterms:created xsi:type="dcterms:W3CDTF">2021-04-18T12:29:00Z</dcterms:created>
  <dcterms:modified xsi:type="dcterms:W3CDTF">2021-04-18T12:29:00Z</dcterms:modified>
</cp:coreProperties>
</file>